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C2" w:rsidRPr="00055FC2" w:rsidRDefault="00055FC2" w:rsidP="00055FC2">
      <w:pPr>
        <w:shd w:val="clear" w:color="auto" w:fill="FFFFFF"/>
        <w:spacing w:after="300" w:line="615" w:lineRule="atLeast"/>
        <w:jc w:val="center"/>
        <w:outlineLvl w:val="0"/>
        <w:rPr>
          <w:rFonts w:ascii="FuturaDemiC" w:eastAsia="Times New Roman" w:hAnsi="FuturaDemiC" w:cs="Times New Roman"/>
          <w:color w:val="453640"/>
          <w:kern w:val="36"/>
          <w:sz w:val="63"/>
          <w:szCs w:val="63"/>
          <w:lang w:eastAsia="ru-RU"/>
        </w:rPr>
      </w:pPr>
      <w:r w:rsidRPr="00055FC2">
        <w:rPr>
          <w:rFonts w:ascii="FuturaDemiC" w:eastAsia="Times New Roman" w:hAnsi="FuturaDemiC" w:cs="Times New Roman"/>
          <w:color w:val="453640"/>
          <w:kern w:val="36"/>
          <w:sz w:val="63"/>
          <w:szCs w:val="63"/>
          <w:lang w:eastAsia="ru-RU"/>
        </w:rPr>
        <w:t>Пользовательское соглашение</w:t>
      </w:r>
    </w:p>
    <w:p w:rsidR="00055FC2" w:rsidRPr="00055FC2" w:rsidRDefault="00055FC2" w:rsidP="00055FC2">
      <w:pPr>
        <w:numPr>
          <w:ilvl w:val="0"/>
          <w:numId w:val="1"/>
        </w:numPr>
        <w:shd w:val="clear" w:color="auto" w:fill="FFFFFF"/>
        <w:spacing w:before="120" w:after="100" w:afterAutospacing="1" w:line="240" w:lineRule="auto"/>
        <w:ind w:left="0"/>
        <w:rPr>
          <w:rFonts w:ascii="Open Sans" w:eastAsia="Times New Roman" w:hAnsi="Open Sans" w:cs="Times New Roman"/>
          <w:b/>
          <w:bCs/>
          <w:color w:val="453640"/>
          <w:sz w:val="21"/>
          <w:szCs w:val="21"/>
          <w:lang w:eastAsia="ru-RU"/>
        </w:rPr>
      </w:pPr>
      <w:r w:rsidRPr="00055FC2">
        <w:rPr>
          <w:rFonts w:ascii="Open Sans" w:eastAsia="Times New Roman" w:hAnsi="Open Sans" w:cs="Times New Roman"/>
          <w:b/>
          <w:bCs/>
          <w:color w:val="453640"/>
          <w:sz w:val="21"/>
          <w:szCs w:val="21"/>
          <w:lang w:eastAsia="ru-RU"/>
        </w:rPr>
        <w:t>Общие положения</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Настоящее Пользовательское Соглашение (далее – Соглашение) регулирует отношения между ООО «</w:t>
      </w:r>
      <w:proofErr w:type="spellStart"/>
      <w:r>
        <w:rPr>
          <w:rFonts w:ascii="Open Sans" w:eastAsia="Times New Roman" w:hAnsi="Open Sans" w:cs="Times New Roman"/>
          <w:color w:val="453640"/>
          <w:sz w:val="21"/>
          <w:szCs w:val="21"/>
          <w:lang w:eastAsia="ru-RU"/>
        </w:rPr>
        <w:t>АльфаГрупп</w:t>
      </w:r>
      <w:proofErr w:type="spellEnd"/>
      <w:r w:rsidRPr="00055FC2">
        <w:rPr>
          <w:rFonts w:ascii="Open Sans" w:eastAsia="Times New Roman" w:hAnsi="Open Sans" w:cs="Times New Roman"/>
          <w:color w:val="453640"/>
          <w:sz w:val="21"/>
          <w:szCs w:val="21"/>
          <w:lang w:eastAsia="ru-RU"/>
        </w:rPr>
        <w:t>», (</w:t>
      </w:r>
      <w:r w:rsidRPr="00C36036">
        <w:rPr>
          <w:color w:val="000000"/>
          <w:sz w:val="18"/>
          <w:szCs w:val="18"/>
        </w:rPr>
        <w:t>ИНН 7707350764</w:t>
      </w:r>
      <w:r w:rsidRPr="00055FC2">
        <w:rPr>
          <w:rFonts w:ascii="Open Sans" w:eastAsia="Times New Roman" w:hAnsi="Open Sans" w:cs="Times New Roman"/>
          <w:color w:val="453640"/>
          <w:sz w:val="21"/>
          <w:szCs w:val="21"/>
          <w:lang w:eastAsia="ru-RU"/>
        </w:rPr>
        <w:t>, юридический адрес:</w:t>
      </w:r>
      <w:r w:rsidRPr="00055FC2">
        <w:rPr>
          <w:color w:val="000000"/>
          <w:sz w:val="27"/>
          <w:szCs w:val="27"/>
        </w:rPr>
        <w:t xml:space="preserve"> </w:t>
      </w:r>
      <w:r w:rsidRPr="00C36036">
        <w:rPr>
          <w:color w:val="000000"/>
        </w:rPr>
        <w:t>127055, г. Москва, переулок Лесной 2-й, д4/6 корпус 1,</w:t>
      </w:r>
      <w:r w:rsidR="00C36036" w:rsidRPr="00C36036">
        <w:rPr>
          <w:color w:val="000000"/>
        </w:rPr>
        <w:t xml:space="preserve"> </w:t>
      </w:r>
      <w:r w:rsidRPr="00C36036">
        <w:rPr>
          <w:color w:val="000000"/>
        </w:rPr>
        <w:t>пом</w:t>
      </w:r>
      <w:r w:rsidR="00C36036">
        <w:rPr>
          <w:color w:val="000000"/>
        </w:rPr>
        <w:t>.</w:t>
      </w:r>
      <w:bookmarkStart w:id="0" w:name="_GoBack"/>
      <w:bookmarkEnd w:id="0"/>
      <w:r w:rsidRPr="00C36036">
        <w:rPr>
          <w:color w:val="000000"/>
        </w:rPr>
        <w:t xml:space="preserve"> III комн</w:t>
      </w:r>
      <w:r w:rsidR="00C36036">
        <w:rPr>
          <w:color w:val="000000"/>
        </w:rPr>
        <w:t>.</w:t>
      </w:r>
      <w:r w:rsidRPr="00C36036">
        <w:rPr>
          <w:color w:val="000000"/>
        </w:rPr>
        <w:t xml:space="preserve"> 6</w:t>
      </w:r>
      <w:r w:rsidRPr="00055FC2">
        <w:rPr>
          <w:rFonts w:ascii="Open Sans" w:eastAsia="Times New Roman" w:hAnsi="Open Sans" w:cs="Times New Roman"/>
          <w:color w:val="453640"/>
          <w:sz w:val="21"/>
          <w:szCs w:val="21"/>
          <w:lang w:eastAsia="ru-RU"/>
        </w:rPr>
        <w:t xml:space="preserve">.), далее именуемое – «Компания», и пользователем сети Интернет (далее – Пользователь) по использованию сайта </w:t>
      </w:r>
      <w:r w:rsidR="00C36036">
        <w:rPr>
          <w:rFonts w:ascii="Open Sans" w:eastAsia="Times New Roman" w:hAnsi="Open Sans" w:cs="Times New Roman"/>
          <w:color w:val="453640"/>
          <w:sz w:val="21"/>
          <w:szCs w:val="21"/>
          <w:lang w:val="en-US" w:eastAsia="ru-RU"/>
        </w:rPr>
        <w:t>www</w:t>
      </w:r>
      <w:r w:rsidR="00C36036" w:rsidRPr="00C36036">
        <w:rPr>
          <w:rFonts w:ascii="Open Sans" w:eastAsia="Times New Roman" w:hAnsi="Open Sans" w:cs="Times New Roman"/>
          <w:color w:val="453640"/>
          <w:sz w:val="21"/>
          <w:szCs w:val="21"/>
          <w:lang w:eastAsia="ru-RU"/>
        </w:rPr>
        <w:t>.</w:t>
      </w:r>
      <w:r w:rsidRPr="00055FC2">
        <w:rPr>
          <w:rFonts w:ascii="Open Sans" w:eastAsia="Times New Roman" w:hAnsi="Open Sans" w:cs="Times New Roman"/>
          <w:color w:val="453640"/>
          <w:sz w:val="21"/>
          <w:szCs w:val="21"/>
          <w:lang w:eastAsia="ru-RU"/>
        </w:rPr>
        <w:t>pereezd</w:t>
      </w:r>
      <w:r>
        <w:rPr>
          <w:rFonts w:ascii="Open Sans" w:eastAsia="Times New Roman" w:hAnsi="Open Sans" w:cs="Times New Roman"/>
          <w:color w:val="453640"/>
          <w:sz w:val="21"/>
          <w:szCs w:val="21"/>
          <w:lang w:eastAsia="ru-RU"/>
        </w:rPr>
        <w:t>-24.</w:t>
      </w:r>
      <w:r>
        <w:rPr>
          <w:rFonts w:ascii="Open Sans" w:eastAsia="Times New Roman" w:hAnsi="Open Sans" w:cs="Times New Roman"/>
          <w:color w:val="453640"/>
          <w:sz w:val="21"/>
          <w:szCs w:val="21"/>
          <w:lang w:val="en-US" w:eastAsia="ru-RU"/>
        </w:rPr>
        <w:t>com</w:t>
      </w:r>
      <w:r w:rsidRPr="00055FC2">
        <w:rPr>
          <w:rFonts w:ascii="Open Sans" w:eastAsia="Times New Roman" w:hAnsi="Open Sans" w:cs="Times New Roman"/>
          <w:color w:val="453640"/>
          <w:sz w:val="21"/>
          <w:szCs w:val="21"/>
          <w:lang w:eastAsia="ru-RU"/>
        </w:rPr>
        <w:t xml:space="preserve"> (далее «Сайт»). Перед тем как начать использовать Сайт, Пользователь обязан ознакомиться с настоящим Пользовательским Соглашением и присоединиться к нему.</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Пользователь присоединяется к настоящему Пользовательскому Соглашению путем совершения конклюдентных действий, заключающихся в нажатии кнопок «Отправить» или «Заказать» на интернет-страницах Сайта при оформлении заказа Пользователем, в том числе в форме оформления заявки, а также в форме обратной связи.</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Настоящее Пользовательское Соглашение приравнивается к договору, составленному в письменной форме. Принимая настоящее Соглашение, Пользователь выражает полное и безоговорочное согласие со всеми его условиями, в том числе, в части предоставления согласия на обработку персональных данных Пользователя на условиях, указанных в настоящем Соглашении, и в части предоставления согласия на получение e-</w:t>
      </w:r>
      <w:proofErr w:type="spellStart"/>
      <w:r w:rsidRPr="00055FC2">
        <w:rPr>
          <w:rFonts w:ascii="Open Sans" w:eastAsia="Times New Roman" w:hAnsi="Open Sans" w:cs="Times New Roman"/>
          <w:color w:val="453640"/>
          <w:sz w:val="21"/>
          <w:szCs w:val="21"/>
          <w:lang w:eastAsia="ru-RU"/>
        </w:rPr>
        <w:t>mail</w:t>
      </w:r>
      <w:proofErr w:type="spellEnd"/>
      <w:r w:rsidRPr="00055FC2">
        <w:rPr>
          <w:rFonts w:ascii="Open Sans" w:eastAsia="Times New Roman" w:hAnsi="Open Sans" w:cs="Times New Roman"/>
          <w:color w:val="453640"/>
          <w:sz w:val="21"/>
          <w:szCs w:val="21"/>
          <w:lang w:eastAsia="ru-RU"/>
        </w:rPr>
        <w:t xml:space="preserve">, </w:t>
      </w:r>
      <w:proofErr w:type="spellStart"/>
      <w:r w:rsidRPr="00055FC2">
        <w:rPr>
          <w:rFonts w:ascii="Open Sans" w:eastAsia="Times New Roman" w:hAnsi="Open Sans" w:cs="Times New Roman"/>
          <w:color w:val="453640"/>
          <w:sz w:val="21"/>
          <w:szCs w:val="21"/>
          <w:lang w:eastAsia="ru-RU"/>
        </w:rPr>
        <w:t>sms</w:t>
      </w:r>
      <w:proofErr w:type="spellEnd"/>
      <w:r w:rsidRPr="00055FC2">
        <w:rPr>
          <w:rFonts w:ascii="Open Sans" w:eastAsia="Times New Roman" w:hAnsi="Open Sans" w:cs="Times New Roman"/>
          <w:color w:val="453640"/>
          <w:sz w:val="21"/>
          <w:szCs w:val="21"/>
          <w:lang w:eastAsia="ru-RU"/>
        </w:rPr>
        <w:t xml:space="preserve"> и иных видов рассылок информационного и рекламного содержания.</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Настоящее Соглашение может быть изменено Компанией в одностороннем порядке без предварительного уведомления. Новая редакция Соглашения вступает в силу с момента ее опубликования на странице сайта https://www.pereezd-24.</w:t>
      </w:r>
      <w:r>
        <w:rPr>
          <w:rFonts w:ascii="Open Sans" w:eastAsia="Times New Roman" w:hAnsi="Open Sans" w:cs="Times New Roman"/>
          <w:color w:val="453640"/>
          <w:sz w:val="21"/>
          <w:szCs w:val="21"/>
          <w:lang w:val="en-US" w:eastAsia="ru-RU"/>
        </w:rPr>
        <w:t>com</w:t>
      </w:r>
      <w:r w:rsidRPr="00055FC2">
        <w:rPr>
          <w:rFonts w:ascii="Open Sans" w:eastAsia="Times New Roman" w:hAnsi="Open Sans" w:cs="Times New Roman"/>
          <w:color w:val="453640"/>
          <w:sz w:val="21"/>
          <w:szCs w:val="21"/>
          <w:lang w:eastAsia="ru-RU"/>
        </w:rPr>
        <w:t xml:space="preserve"> если иное не предусмотрено новой редакцией Соглашения.</w:t>
      </w:r>
    </w:p>
    <w:p w:rsidR="00055FC2" w:rsidRPr="00055FC2" w:rsidRDefault="00055FC2" w:rsidP="00055FC2">
      <w:pPr>
        <w:numPr>
          <w:ilvl w:val="0"/>
          <w:numId w:val="1"/>
        </w:numPr>
        <w:shd w:val="clear" w:color="auto" w:fill="FFFFFF"/>
        <w:spacing w:before="120" w:after="100" w:afterAutospacing="1" w:line="240" w:lineRule="auto"/>
        <w:ind w:left="0"/>
        <w:rPr>
          <w:rFonts w:ascii="Open Sans" w:eastAsia="Times New Roman" w:hAnsi="Open Sans" w:cs="Times New Roman"/>
          <w:b/>
          <w:bCs/>
          <w:color w:val="453640"/>
          <w:sz w:val="21"/>
          <w:szCs w:val="21"/>
          <w:lang w:eastAsia="ru-RU"/>
        </w:rPr>
      </w:pPr>
      <w:r w:rsidRPr="00055FC2">
        <w:rPr>
          <w:rFonts w:ascii="Open Sans" w:eastAsia="Times New Roman" w:hAnsi="Open Sans" w:cs="Times New Roman"/>
          <w:b/>
          <w:bCs/>
          <w:color w:val="453640"/>
          <w:sz w:val="21"/>
          <w:szCs w:val="21"/>
          <w:lang w:eastAsia="ru-RU"/>
        </w:rPr>
        <w:t>Персональные данные</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Принимая условия настоящего Соглашения, пользователь даёт своё согласие Компании на сбор, систематизацию, накопление, хранение, уточнение (обновление, изменение), использование, распространение (в том числе передачу аффилированным лицам), обезличивание, блокирование, уничтожение своих персональных данных, указанных путём заполне</w:t>
      </w:r>
      <w:r>
        <w:rPr>
          <w:rFonts w:ascii="Open Sans" w:eastAsia="Times New Roman" w:hAnsi="Open Sans" w:cs="Times New Roman"/>
          <w:color w:val="453640"/>
          <w:sz w:val="21"/>
          <w:szCs w:val="21"/>
          <w:lang w:eastAsia="ru-RU"/>
        </w:rPr>
        <w:t>ния веб-форм на сайте pereezd-24.</w:t>
      </w:r>
      <w:r>
        <w:rPr>
          <w:rFonts w:ascii="Open Sans" w:eastAsia="Times New Roman" w:hAnsi="Open Sans" w:cs="Times New Roman"/>
          <w:color w:val="453640"/>
          <w:sz w:val="21"/>
          <w:szCs w:val="21"/>
          <w:lang w:val="en-US" w:eastAsia="ru-RU"/>
        </w:rPr>
        <w:t>com</w:t>
      </w:r>
      <w:r w:rsidRPr="00055FC2">
        <w:rPr>
          <w:rFonts w:ascii="Open Sans" w:eastAsia="Times New Roman" w:hAnsi="Open Sans" w:cs="Times New Roman"/>
          <w:color w:val="453640"/>
          <w:sz w:val="21"/>
          <w:szCs w:val="21"/>
          <w:lang w:eastAsia="ru-RU"/>
        </w:rPr>
        <w:t xml:space="preserve"> целях, указанных п. 2.6. настоящего Соглашения.</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Под персональными данными понимается любая информация, относящаяся к прямо или косвенно определённому, или определяемому физическому лицу (гражданину).</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При оформлении заказа на Сайте Пользователь предоставляет следующие данные: имя, адрес электронной почты и/или номер контактного телефона. Пользователь также может предоставлять по своему усмотрению иную информацию, в том числе адрес доставки заказа и адреса оказания услуг, фотографии.</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Пользователь соглашается предоставить достоверную, полную и актуальную информацию.</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Персональные данные Пользователя обрабатываются в соответствии с ФЗ «О персональных данных» №152-ФЗ и действующим законодательством.</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Цели обработки персональных данных: в целях исполнения Компанией своих обязательств перед Пользователем, продажи товаров и предоставления услуг, предоставления справочной информации, а также в целях продвижения товаров, работ и услуг, заключения и исполнения договоров, контроля удовлетворенности Пользователя и качества услуг.</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Предоставленные Пользователем персональные данные подлежат уничтожению, либо обезличиванию по достижении указанных целей обработки или в случае утраты необходимости в достижении этих целей, либо в случае отзыва Пользователем своего согласия на обработку персональных данных.</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 xml:space="preserve">Пользователь соглашается на предоставление Компанией Пользователю информации через каналы связи, указанные Пользователем, в том числе путем направления почтовой корреспонденции, посредством электронной почты, телефонных обращений, SMS-сообщений в зависимости от предоставленного Пользователем способа связи и получения информации, в том числе сервисные и рекламные сообщения, в целях информирования Пользователя о товарах и услугах Компании, заключения и исполнения договоров, заключенных с Пользователем, а также другой информации </w:t>
      </w:r>
      <w:r w:rsidRPr="00055FC2">
        <w:rPr>
          <w:rFonts w:ascii="Open Sans" w:eastAsia="Times New Roman" w:hAnsi="Open Sans" w:cs="Times New Roman"/>
          <w:color w:val="453640"/>
          <w:sz w:val="21"/>
          <w:szCs w:val="21"/>
          <w:lang w:eastAsia="ru-RU"/>
        </w:rPr>
        <w:lastRenderedPageBreak/>
        <w:t>коммерческого и некоммерческого, информационного характера, в том числе об акциях и специальных предложениях Компании.</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Компания вправе осуществлять записи телефонных разговоров с Пользователем. При этом Компания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соответствие с п. 4 ст. 16 Федерального закона «Об информации, информационных технологиях и защите информации».</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Компания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 а также от иных неправомерных действий в отношении персональных данных.</w:t>
      </w:r>
    </w:p>
    <w:p w:rsidR="00055FC2" w:rsidRPr="00055FC2" w:rsidRDefault="00055FC2" w:rsidP="00055FC2">
      <w:pPr>
        <w:numPr>
          <w:ilvl w:val="0"/>
          <w:numId w:val="1"/>
        </w:numPr>
        <w:shd w:val="clear" w:color="auto" w:fill="FFFFFF"/>
        <w:spacing w:before="120" w:after="100" w:afterAutospacing="1" w:line="240" w:lineRule="auto"/>
        <w:ind w:left="0"/>
        <w:rPr>
          <w:rFonts w:ascii="Open Sans" w:eastAsia="Times New Roman" w:hAnsi="Open Sans" w:cs="Times New Roman"/>
          <w:b/>
          <w:bCs/>
          <w:color w:val="453640"/>
          <w:sz w:val="21"/>
          <w:szCs w:val="21"/>
          <w:lang w:eastAsia="ru-RU"/>
        </w:rPr>
      </w:pPr>
      <w:r w:rsidRPr="00055FC2">
        <w:rPr>
          <w:rFonts w:ascii="Open Sans" w:eastAsia="Times New Roman" w:hAnsi="Open Sans" w:cs="Times New Roman"/>
          <w:b/>
          <w:bCs/>
          <w:color w:val="453640"/>
          <w:sz w:val="21"/>
          <w:szCs w:val="21"/>
          <w:lang w:eastAsia="ru-RU"/>
        </w:rPr>
        <w:t>Публикация Пользователем информации на Сайте</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Пользователь Сети обязуется не размещать на Сайте и не направлять куда-либо через/посредством Сайта любые материалы, нарушающие законодательство, содержащие угрозы и оскорбления, нарушающие честь и достоинство, права и охраняемые законом интересы других лиц, а также иные материалы, каким-либо образом нарушающие положения законодательства.</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Компания не несет ответственности за сведения, предоставленные Пользователем на Сайте в общедоступной форме.</w:t>
      </w:r>
    </w:p>
    <w:p w:rsidR="00055FC2" w:rsidRPr="00055FC2" w:rsidRDefault="00055FC2" w:rsidP="00055FC2">
      <w:pPr>
        <w:numPr>
          <w:ilvl w:val="0"/>
          <w:numId w:val="1"/>
        </w:numPr>
        <w:shd w:val="clear" w:color="auto" w:fill="FFFFFF"/>
        <w:spacing w:before="120" w:after="100" w:afterAutospacing="1" w:line="240" w:lineRule="auto"/>
        <w:ind w:left="0"/>
        <w:rPr>
          <w:rFonts w:ascii="Open Sans" w:eastAsia="Times New Roman" w:hAnsi="Open Sans" w:cs="Times New Roman"/>
          <w:b/>
          <w:bCs/>
          <w:color w:val="453640"/>
          <w:sz w:val="21"/>
          <w:szCs w:val="21"/>
          <w:lang w:eastAsia="ru-RU"/>
        </w:rPr>
      </w:pPr>
      <w:r w:rsidRPr="00055FC2">
        <w:rPr>
          <w:rFonts w:ascii="Open Sans" w:eastAsia="Times New Roman" w:hAnsi="Open Sans" w:cs="Times New Roman"/>
          <w:b/>
          <w:bCs/>
          <w:color w:val="453640"/>
          <w:sz w:val="21"/>
          <w:szCs w:val="21"/>
          <w:lang w:eastAsia="ru-RU"/>
        </w:rPr>
        <w:t>Заключительные положения</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Настоящее Соглашение регулируется нормами действующего законодательства РФ.</w:t>
      </w:r>
    </w:p>
    <w:p w:rsidR="00055FC2" w:rsidRPr="00055FC2" w:rsidRDefault="00055FC2" w:rsidP="00055FC2">
      <w:pPr>
        <w:numPr>
          <w:ilvl w:val="1"/>
          <w:numId w:val="1"/>
        </w:numPr>
        <w:shd w:val="clear" w:color="auto" w:fill="FFFFFF"/>
        <w:spacing w:before="120" w:after="100" w:afterAutospacing="1" w:line="240" w:lineRule="auto"/>
        <w:ind w:left="0"/>
        <w:rPr>
          <w:rFonts w:ascii="Open Sans" w:eastAsia="Times New Roman" w:hAnsi="Open Sans" w:cs="Times New Roman"/>
          <w:color w:val="453640"/>
          <w:sz w:val="21"/>
          <w:szCs w:val="21"/>
          <w:lang w:eastAsia="ru-RU"/>
        </w:rPr>
      </w:pPr>
      <w:r w:rsidRPr="00055FC2">
        <w:rPr>
          <w:rFonts w:ascii="Open Sans" w:eastAsia="Times New Roman" w:hAnsi="Open Sans" w:cs="Times New Roman"/>
          <w:color w:val="453640"/>
          <w:sz w:val="21"/>
          <w:szCs w:val="21"/>
          <w:lang w:eastAsia="ru-RU"/>
        </w:rPr>
        <w:t>Все возможные споры по поводу Соглашения разрешаются согласно нормам действующего законодательства РФ.</w:t>
      </w:r>
    </w:p>
    <w:p w:rsidR="00040BE1" w:rsidRDefault="00040BE1"/>
    <w:sectPr w:rsidR="00040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uturaDemiC">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1FC"/>
    <w:multiLevelType w:val="multilevel"/>
    <w:tmpl w:val="9126E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0B"/>
    <w:rsid w:val="00040BE1"/>
    <w:rsid w:val="00055FC2"/>
    <w:rsid w:val="00571C0B"/>
    <w:rsid w:val="00C3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14E2"/>
  <w15:chartTrackingRefBased/>
  <w15:docId w15:val="{4564FBAF-9DE9-4864-AE09-9C7B9AB1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5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FC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5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5</cp:revision>
  <dcterms:created xsi:type="dcterms:W3CDTF">2020-01-30T11:47:00Z</dcterms:created>
  <dcterms:modified xsi:type="dcterms:W3CDTF">2020-01-30T13:13:00Z</dcterms:modified>
</cp:coreProperties>
</file>